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sz w:val="36"/>
          <w:szCs w:val="36"/>
        </w:rPr>
      </w:pPr>
      <w:bookmarkStart w:id="0" w:name="_GoBack"/>
      <w:r>
        <w:rPr>
          <w:i w:val="0"/>
          <w:caps w:val="0"/>
          <w:color w:val="000000"/>
          <w:spacing w:val="0"/>
          <w:sz w:val="36"/>
          <w:szCs w:val="36"/>
          <w:bdr w:val="none" w:color="auto" w:sz="0" w:space="0"/>
        </w:rPr>
        <w:t>工业和信息化部关于建立民爆企业安全生产长效机制的指导意见</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pP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工信部安全[</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2017</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18</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left"/>
        <w:rPr>
          <w:rFonts w:hint="eastAsia" w:ascii="宋体" w:hAnsi="宋体" w:eastAsia="宋体" w:cs="宋体"/>
          <w:i w:val="0"/>
          <w:sz w:val="27"/>
          <w:szCs w:val="27"/>
        </w:rPr>
      </w:pP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各省、自治区、直辖市民爆行业主管部门，有关单位：</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   近年来，民爆行业持续推进技术进步、不断提高生产智能化水平，安全管理上了一个新台阶。但是，民爆行业是易燃易爆高危行业，民爆物品生产、销售过程存在各类生产安全风险和公共安全风险，防范安全事故发生始终是民爆行业的首要任务。为贯彻落实《中共中央国务院关于推进安全生产领域改革发展的意见》，提高民爆行业安全生产水平，现就建立民爆企业安全生产长效机制提出如下意见：</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br w:type="textWrapping"/>
      </w:r>
      <w:r>
        <w:rPr>
          <w:rFonts w:hint="default" w:ascii="Times New Roman" w:hAnsi="Times New Roman" w:eastAsia="宋体" w:cs="Times New Roman"/>
          <w:i w:val="0"/>
          <w:caps w:val="0"/>
          <w:color w:val="000000"/>
          <w:spacing w:val="0"/>
          <w:kern w:val="0"/>
          <w:sz w:val="27"/>
          <w:szCs w:val="27"/>
          <w:bdr w:val="none" w:color="auto" w:sz="0" w:space="0"/>
          <w:lang w:val="en-US" w:eastAsia="zh-CN" w:bidi="ar"/>
        </w:rPr>
        <w:t>    </w:t>
      </w:r>
      <w:r>
        <w:rPr>
          <w:rFonts w:hint="eastAsia" w:ascii="宋体" w:hAnsi="宋体" w:eastAsia="宋体" w:cs="宋体"/>
          <w:i w:val="0"/>
          <w:caps w:val="0"/>
          <w:color w:val="000000"/>
          <w:spacing w:val="0"/>
          <w:kern w:val="0"/>
          <w:sz w:val="27"/>
          <w:szCs w:val="27"/>
          <w:bdr w:val="none" w:color="auto" w:sz="0" w:space="0"/>
          <w:lang w:val="en-US" w:eastAsia="zh-CN" w:bidi="ar"/>
        </w:rPr>
        <w:t>一、总体要求</w:t>
      </w:r>
      <w:r>
        <w:rPr>
          <w:rFonts w:hint="eastAsia" w:ascii="宋体" w:hAnsi="宋体" w:eastAsia="宋体" w:cs="宋体"/>
          <w:i w:val="0"/>
          <w:caps w:val="0"/>
          <w:color w:val="000000"/>
          <w:spacing w:val="0"/>
          <w:kern w:val="0"/>
          <w:sz w:val="27"/>
          <w:szCs w:val="27"/>
          <w:bdr w:val="none" w:color="auto" w:sz="0" w:space="0"/>
          <w:lang w:val="en-US" w:eastAsia="zh-CN" w:bidi="ar"/>
        </w:rPr>
        <w:br w:type="textWrapping"/>
      </w:r>
      <w:r>
        <w:rPr>
          <w:rFonts w:hint="default" w:ascii="Times New Roman" w:hAnsi="Times New Roman" w:eastAsia="宋体" w:cs="Times New Roman"/>
          <w:i w:val="0"/>
          <w:caps w:val="0"/>
          <w:color w:val="000000"/>
          <w:spacing w:val="0"/>
          <w:kern w:val="0"/>
          <w:sz w:val="27"/>
          <w:szCs w:val="27"/>
          <w:bdr w:val="none" w:color="auto" w:sz="0" w:space="0"/>
          <w:lang w:val="en-US" w:eastAsia="zh-CN" w:bidi="ar"/>
        </w:rPr>
        <w:t>    </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以习近平总书记关于安全生产工作系列重要指示批示精神为指引，深入贯彻《中共中央国务院关于推进安全生产领域改革发展的意见》，落实《民用爆炸物品行业发展规划（</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2016</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2020</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年）》，坚持“安全第一、预防为主、综合治理”的方针，始终把人的生命安全放在首位，不断加强企业安全生产管理，落实企业安全生产主体责任；筑牢安全生产基础，提高本质安全水平；加强行业安全监管，提高监管效能；构建民爆企业安全生产长效机制。</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br w:type="textWrapping"/>
      </w:r>
      <w:r>
        <w:rPr>
          <w:rFonts w:hint="default" w:ascii="Times New Roman" w:hAnsi="Times New Roman" w:eastAsia="宋体" w:cs="Times New Roman"/>
          <w:i w:val="0"/>
          <w:caps w:val="0"/>
          <w:color w:val="000000"/>
          <w:spacing w:val="0"/>
          <w:kern w:val="0"/>
          <w:sz w:val="27"/>
          <w:szCs w:val="27"/>
          <w:bdr w:val="none" w:color="auto" w:sz="0" w:space="0"/>
          <w:lang w:val="en-US" w:eastAsia="zh-CN" w:bidi="ar"/>
        </w:rPr>
        <w:t>    </w:t>
      </w:r>
      <w:r>
        <w:rPr>
          <w:rFonts w:hint="eastAsia" w:ascii="宋体" w:hAnsi="宋体" w:eastAsia="宋体" w:cs="宋体"/>
          <w:i w:val="0"/>
          <w:caps w:val="0"/>
          <w:color w:val="000000"/>
          <w:spacing w:val="0"/>
          <w:kern w:val="0"/>
          <w:sz w:val="27"/>
          <w:szCs w:val="27"/>
          <w:bdr w:val="none" w:color="auto" w:sz="0" w:space="0"/>
          <w:lang w:val="en-US" w:eastAsia="zh-CN" w:bidi="ar"/>
        </w:rPr>
        <w:t>二、加强企业安全生产管理，落实企业安全生产主体责任</w:t>
      </w:r>
      <w:r>
        <w:rPr>
          <w:rFonts w:hint="eastAsia" w:ascii="宋体" w:hAnsi="宋体" w:eastAsia="宋体" w:cs="宋体"/>
          <w:i w:val="0"/>
          <w:caps w:val="0"/>
          <w:color w:val="000000"/>
          <w:spacing w:val="0"/>
          <w:kern w:val="0"/>
          <w:sz w:val="27"/>
          <w:szCs w:val="27"/>
          <w:bdr w:val="none" w:color="auto" w:sz="0" w:space="0"/>
          <w:lang w:val="en-US" w:eastAsia="zh-CN" w:bidi="ar"/>
        </w:rPr>
        <w:br w:type="textWrapping"/>
      </w:r>
      <w:r>
        <w:rPr>
          <w:rFonts w:hint="default" w:ascii="Times New Roman" w:hAnsi="Times New Roman" w:eastAsia="宋体" w:cs="Times New Roman"/>
          <w:i w:val="0"/>
          <w:caps w:val="0"/>
          <w:color w:val="000000"/>
          <w:spacing w:val="0"/>
          <w:kern w:val="0"/>
          <w:sz w:val="27"/>
          <w:szCs w:val="27"/>
          <w:bdr w:val="none" w:color="auto" w:sz="0" w:space="0"/>
          <w:lang w:val="en-US" w:eastAsia="zh-CN" w:bidi="ar"/>
        </w:rPr>
        <w:t>    </w:t>
      </w:r>
      <w:r>
        <w:rPr>
          <w:rFonts w:hint="eastAsia" w:ascii="宋体" w:hAnsi="宋体" w:eastAsia="宋体" w:cs="宋体"/>
          <w:b/>
          <w:i w:val="0"/>
          <w:caps w:val="0"/>
          <w:color w:val="000000"/>
          <w:spacing w:val="0"/>
          <w:kern w:val="0"/>
          <w:sz w:val="27"/>
          <w:szCs w:val="27"/>
          <w:bdr w:val="none" w:color="auto" w:sz="0" w:space="0"/>
          <w:lang w:val="en-US" w:eastAsia="zh-CN" w:bidi="ar"/>
        </w:rPr>
        <w:t>（一）严格落实全员安全生产责任制。</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法定代表人和实际控制人同为安全生产第一责任人。第一责任人应牢固树立安全第一的观念，严格履行安全生产法定责任，带头执行企业安全生产各项管理制度和规定；企业要实行全员安全生产责任制，明确各级人员安全生产岗位职责，建立完善并切实落实安全生产的责任考核、例会、例检、带班等制度。</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（二）建立专业化安全管理队伍。</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安全管理是企业的关键岗位，应配备较高素质人员，并保持相对稳定。要强化安全管理负责人的监察职能，配齐安全管理队伍，组织对各生产环节和生产过程开展日常巡查检查，对视频监控记录开展回放检查，确保各项安全制度执行到位。企业主要技术负责人负有安全生产技术决策和指挥权，应组织加强安全技术管理、编制工艺安全规程，并负责检查、督促、落实。</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（三）保障员工安全生产基本权利。</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应履行告知义务，明确员工安全生产的基本权利，提高员工安全生产意识。具体包括：员工对工作中发现安全隐患问题的举报权；对企业安全生产隐患排查治理情况的知情权；上岗前的培训权；对非常规操作指令存在疑问的拒绝执行权；关键岗位员工出现身体状况不适或情绪不佳的暂时休息权等。</w:t>
      </w:r>
      <w:r>
        <w:rPr>
          <w:rFonts w:hint="eastAsia" w:ascii="宋体" w:hAnsi="宋体" w:eastAsia="宋体" w:cs="宋体"/>
          <w:i w:val="0"/>
          <w:caps w:val="0"/>
          <w:color w:val="070707"/>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（四）加强生产现场管理。</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要按照安全生产标准化的要求，严格执行行业有关定员定量等规定，禁止“超员、超量、超产、超时”的四超行为，禁止无关人员进入危险品生产工（库）房，禁止检查、参观人员超规定人数限额进入危险品生产工（库）房；按照清洁、安全等要求，杜绝生产现场的“跑、冒、滴、漏”现象；对现场人员、设备、物料、操作、环境等进行科学管理和控制。</w:t>
      </w:r>
      <w:r>
        <w:rPr>
          <w:rFonts w:hint="eastAsia" w:ascii="宋体" w:hAnsi="宋体" w:eastAsia="宋体" w:cs="宋体"/>
          <w:i w:val="0"/>
          <w:caps w:val="0"/>
          <w:color w:val="070707"/>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（五）提高安全风险防控能力。</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要把安全风险管控挺在隐患前面，每年应至少开展一次安全风险辨识管控工作，全过程辨识生产工艺、设备设施、作业环境、人员行为和管理体系等方面存在的安全风险，从组织、制度、技术、应急等方面对安全风险进行有效管控，达到监测、降低、规避风险的目的。</w:t>
      </w:r>
      <w:r>
        <w:rPr>
          <w:rFonts w:hint="eastAsia" w:ascii="宋体" w:hAnsi="宋体" w:eastAsia="宋体" w:cs="宋体"/>
          <w:i w:val="0"/>
          <w:caps w:val="0"/>
          <w:color w:val="070707"/>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（六）强化隐患排查治理。</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必须把隐患排查治理挺在事故前面，必须树立隐患就是事故的观念，建立健全隐患排查治理工作机制。企业每年应至少开展一次全面的事故隐患排查治理工作，并通过日常安全检查不断排查事故隐患，对隐患进行分析评估，确定隐患等级，登记建档；对排查出的隐患，要制定并实施严格的隐患治理方案，做到责任、措施、资金、时限和预案“五落实”，实现隐患排查治理的闭环管理。企业应建立隐患排查报告奖励制度，鼓励员工发现安全隐患并提出整改隐患的合理化建议。</w:t>
      </w:r>
      <w:r>
        <w:rPr>
          <w:rFonts w:hint="eastAsia" w:ascii="宋体" w:hAnsi="宋体" w:eastAsia="宋体" w:cs="宋体"/>
          <w:i w:val="0"/>
          <w:caps w:val="0"/>
          <w:color w:val="070707"/>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（七）提高应急处置能力。</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应组织制定安全生产事故应急预案，每年至少组织一次综合应急预案演练或专题应急预案演练。通过开展演练发现应急预案的问题，及时修订完善应急预案，调整改进应急措施，提高组织协调和现场应急处置能力。</w:t>
      </w:r>
      <w:r>
        <w:rPr>
          <w:rFonts w:hint="eastAsia" w:ascii="宋体" w:hAnsi="宋体" w:eastAsia="宋体" w:cs="宋体"/>
          <w:i w:val="0"/>
          <w:caps w:val="0"/>
          <w:color w:val="070707"/>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（八）强化安全教育培训考核。</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应加强全员安全生产教育培训，保证员工具备必要的安全生产知识。重点培训员工熟练掌握与本岗位密切相关的安全生产规章制度和安全操作规程，掌握本岗位安全操作技能和事故应急处置措施。培训时间必须满足相关规定并建立教育培训档案，考核应注重理论考核与岗位操作考核相结合，危险岗位操作人员未经培训并考核合格不得上岗。特种作业人员必须严格按规定持证上岗。</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（九）加强班组建设，倡导安全文化。</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应突出班组在企业安全管理系统中的重要地位，通过班组建设凝聚团队精神、培育安全文化、提升员工安全意识。通过正向激励方式，激发工作热情，提升员工责任意识；通过谈心家访等关怀，沟通疏导化解矛盾情绪，消除不稳定因素；通过鼓励主动上报安全隐患，交流安全隐患处置经验，形成良好安全管理氛围。</w:t>
      </w:r>
      <w:r>
        <w:rPr>
          <w:rFonts w:hint="default" w:ascii="Times New Roman" w:hAnsi="Times New Roman" w:eastAsia="宋体" w:cs="Times New Roman"/>
          <w:b w:val="0"/>
          <w:i w:val="0"/>
          <w:caps w:val="0"/>
          <w:color w:val="000000"/>
          <w:spacing w:val="0"/>
          <w:kern w:val="0"/>
          <w:sz w:val="27"/>
          <w:szCs w:val="27"/>
          <w:bdr w:val="none" w:color="auto" w:sz="0" w:space="0"/>
          <w:lang w:val="en-US" w:eastAsia="zh-CN" w:bidi="ar"/>
        </w:rPr>
        <w:t>       </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default" w:ascii="Times New Roman" w:hAnsi="Times New Roman" w:eastAsia="宋体" w:cs="Times New Roman"/>
          <w:b w:val="0"/>
          <w:i w:val="0"/>
          <w:caps w:val="0"/>
          <w:color w:val="000000"/>
          <w:spacing w:val="0"/>
          <w:kern w:val="0"/>
          <w:sz w:val="27"/>
          <w:szCs w:val="27"/>
          <w:bdr w:val="none" w:color="auto" w:sz="0" w:space="0"/>
          <w:lang w:val="en-US" w:eastAsia="zh-CN" w:bidi="ar"/>
        </w:rPr>
        <w:t>    </w:t>
      </w:r>
      <w:r>
        <w:rPr>
          <w:rFonts w:hint="eastAsia" w:ascii="宋体" w:hAnsi="宋体" w:eastAsia="宋体" w:cs="宋体"/>
          <w:b w:val="0"/>
          <w:i w:val="0"/>
          <w:caps w:val="0"/>
          <w:color w:val="000000"/>
          <w:spacing w:val="0"/>
          <w:kern w:val="0"/>
          <w:sz w:val="27"/>
          <w:szCs w:val="27"/>
          <w:bdr w:val="none" w:color="auto" w:sz="0" w:space="0"/>
          <w:lang w:val="en-US" w:eastAsia="zh-CN" w:bidi="ar"/>
        </w:rPr>
        <w:t>三、筑牢企业安全生产基础，提高生产线本质安全水平</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（十）推进智能制造，实现危险作业岗位少（无）人化。</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应加快机器人及智能成套装备在民爆生产线的推广应用，工业炸药制药、装药等危险岗位实现少（无）人操作，工业雷管装压药等主要危险岗位实现人机隔离操作，研究开发火工药剂、工业雷管装配、震源药柱、石油射孔器材等危险作业工序人机隔离装备，研究开发民爆物品装卸机器人等自动化物流装备，进一步减少危险作业场所人员，提高生产线本质安全水平。到</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2020</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年，工业炸药危险等级为</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1</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1</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级的工房现场操作人员原则上实现</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6</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人（含）以下，工业炸药制品危险等级为</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1</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1</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级的工房现场操作人员全部实现</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9</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人（含）以下。</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（十一）加强企业信息化建设。</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应努力提升安全管理信息化水平，研究并推广重大危险源场所和关键危险工序违规违章行为的自动识别、提示和自动报警技术，推动建立生产、销售全过程信息化安全管控体系。加强企业信息化的系统集成、创新应用，确保企业信息系统安全、可靠，提升企业信息化集成应用水平。</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（十二）保障安全生产投入。</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应建立安全生产投入保障制度，按规定提取折旧、大修及安全生产费用，并建立安全经费管理台账，专项用于安全生产，持续改善和更新安全生产设备设施，改进安全生产条件，消除事故隐患；安全投入应能充分保证安全生产需要。</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（十三）优化产品结构，延伸产业体系。</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企业应积极推进产品结构优化升级，发展以炸药现场混装生产等为代表的先进、高效生产作业方式。与矿山开采、基础建设等行业领域有机衔接，推进生产、销售、爆破作业服务一体化。</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lang w:val="en-US" w:eastAsia="zh-CN" w:bidi="ar"/>
        </w:rPr>
        <w:t>   四、加强安全监管，推动企业建立安全生产长效机制</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（十四）严格准入管理。</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各级民爆行业主管部门要按照“统筹规划、合理布局”的原则，严控民爆物品生产许可总量；要严把安全生产许可审核和年检关，凡不符合法规、标准规定条件的，安全评价不合格的，存在重大安全隐患未完成整改的，一律不得给予安全生产许可或年检通过，防止企业带着隐患组织生产。</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（十五）逐级督查指导，落实部门安全监管责任。</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各级民爆行业主管部门要配合相关部门依法依规研究制定安全生产权力和责任清单，健全完善行业安全监管体系，落实各级监管部门属地安全监管职责。要建立一级查一级的监督检查工作机制，逐级督促落实部门监管责任。</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   县级民爆行业主管部门对属地民爆企业负有安全监管责任，应对属地企业依法实施安全生产监督检查、指导督促企业排查治理安全隐患；市级主管部门对县级主管部门的安全监管工作实施指导和监督，应对县级主管部门的安全监管工作情况组织开展检查督查，并通过对企业的检查抽查，检验县级主管部门安全监管工作的落实情况；省级主管部门对市级主管部门的安全监管工作实施指导和监督，应对市级主管部门安全监管工作情况开展检查督查，对市县级主管部门安全监管人员组织实施培训；工业和信息化部对省级主管部门的安全监管工作进行重点抽查督查，指导督促省级主管部门加强安全监管。</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（十六）督促企业落实主体责任。</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各级民爆行业主管部门要指导督促企业严格落实安全生产主体责任，尤其是要督促企业法定代表人和实际控制人把安全生产第一责任人的责任落实到位，推动企业做到安全责任、管理、投入、培训和应急救援“五到位”。要将加强安全监管与推动企业建立安全生产长效机制相结合，与企业安全生产标准化达标相结合，促使企业不断提升安全生产水平。</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（十七）加强检查督导，完善工作条件。</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各级民爆行业主管部门要加强安全生产检查督查，不断创新工作机制，组织专家指导企业持续动态排查治理安全隐患，逐级督导企业切实加强安全生产工作，坚决遏制民爆行业重特大事故的发生。为保证正常发挥监管工作效能，地方民爆主管部门应积极争取当地人民政府支持，完善与履行职责相适应的工作条件，能够及时调用应急车辆和保证通信畅通。</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（十八）切实强化“打非治违”。</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各级民爆行业主管部门要继续对非法建设炸药现场混装生产系统等违法违规行为保持高度警惕，持续保持民爆行业“打非治违”的高压态势，会同有关部门综合运用行政执法、刑事司法、党纪政纪等手段，严厉打击各类违法违规经营建设行为。</w:t>
      </w:r>
      <w:r>
        <w:rPr>
          <w:rFonts w:hint="eastAsia" w:ascii="宋体" w:hAnsi="宋体" w:eastAsia="宋体" w:cs="宋体"/>
          <w:b w:val="0"/>
          <w:i w:val="0"/>
          <w:caps w:val="0"/>
          <w:color w:val="000000"/>
          <w:spacing w:val="0"/>
          <w:kern w:val="0"/>
          <w:sz w:val="27"/>
          <w:szCs w:val="27"/>
          <w:bdr w:val="none" w:color="auto" w:sz="0" w:space="0"/>
          <w:lang w:val="en-US" w:eastAsia="zh-CN" w:bidi="ar"/>
        </w:rPr>
        <w:br w:type="textWrapping"/>
      </w:r>
      <w:r>
        <w:rPr>
          <w:rFonts w:hint="eastAsia" w:ascii="宋体" w:hAnsi="宋体" w:eastAsia="宋体" w:cs="宋体"/>
          <w:b/>
          <w:i w:val="0"/>
          <w:caps w:val="0"/>
          <w:color w:val="000000"/>
          <w:spacing w:val="0"/>
          <w:kern w:val="0"/>
          <w:sz w:val="27"/>
          <w:szCs w:val="27"/>
          <w:bdr w:val="none" w:color="auto" w:sz="0" w:space="0"/>
          <w:lang w:val="en-US" w:eastAsia="zh-CN" w:bidi="ar"/>
        </w:rPr>
        <w:t>   （十九）切实加强行业诚信体系建设。</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各级民爆行业主管部门要按照国家统一要求，联合各方力量，加快民爆行业诚信体系建设，建立落实失信惩戒和守信激励机制，提高违法违规失信成本，营造遵纪守法、规范经营、诚实守信的良好氛围。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宋体" w:hAnsi="宋体" w:eastAsia="宋体" w:cs="宋体"/>
          <w:i w:val="0"/>
          <w:sz w:val="27"/>
          <w:szCs w:val="27"/>
        </w:rPr>
      </w:pP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                                                      </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工业和信息化部</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                                  </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2017</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年</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1</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月</w:t>
      </w:r>
      <w:r>
        <w:rPr>
          <w:rFonts w:hint="default" w:ascii="Times New Roman" w:hAnsi="Times New Roman" w:eastAsia="宋体" w:cs="Times New Roman"/>
          <w:b w:val="0"/>
          <w:i w:val="0"/>
          <w:caps w:val="0"/>
          <w:color w:val="000000"/>
          <w:spacing w:val="0"/>
          <w:kern w:val="0"/>
          <w:sz w:val="27"/>
          <w:szCs w:val="27"/>
          <w:bdr w:val="none" w:color="auto" w:sz="0" w:space="0"/>
          <w:shd w:val="clear" w:fill="F9F9F9"/>
          <w:lang w:val="en-US" w:eastAsia="zh-CN" w:bidi="ar"/>
        </w:rPr>
        <w:t>25</w:t>
      </w:r>
      <w:r>
        <w:rPr>
          <w:rFonts w:hint="eastAsia" w:ascii="宋体" w:hAnsi="宋体" w:eastAsia="宋体" w:cs="宋体"/>
          <w:b w:val="0"/>
          <w:i w:val="0"/>
          <w:caps w:val="0"/>
          <w:color w:val="000000"/>
          <w:spacing w:val="0"/>
          <w:kern w:val="0"/>
          <w:sz w:val="27"/>
          <w:szCs w:val="27"/>
          <w:bdr w:val="none" w:color="auto" w:sz="0" w:space="0"/>
          <w:shd w:val="clear" w:fill="F9F9F9"/>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F0CE3"/>
    <w:rsid w:val="53DF0C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2020-06-24T04:17:00Z</dcterms:created>
  <dc:creator>韩尧</dc:creator>
  <cp:lastModifiedBy>韩尧</cp:lastModifiedBy>
  <dcterms:modified xsi:type="dcterms:W3CDTF">2020-06-24T04:17:47Z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