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民用爆炸物品销售许可实施办法</w:t>
      </w:r>
    </w:p>
    <w:p>
      <w:pPr>
        <w:pStyle w:val="3"/>
        <w:spacing w:before="0" w:beforeLines="0" w:beforeAutospacing="0" w:after="0" w:afterLines="0" w:afterAutospacing="0" w:line="560" w:lineRule="exact"/>
        <w:ind w:firstLine="600" w:firstLineChars="200"/>
        <w:rPr>
          <w:rFonts w:hint="eastAsia" w:ascii="黑体" w:hAnsi="黑体" w:eastAsia="黑体" w:cs="黑体"/>
          <w:sz w:val="32"/>
          <w:szCs w:val="32"/>
        </w:rPr>
      </w:pPr>
      <w:r>
        <w:rPr>
          <w:rFonts w:hint="eastAsia" w:ascii="仿宋_GB2312" w:hAnsi="仿宋_GB2312" w:eastAsia="仿宋_GB2312" w:cs="仿宋_GB2312"/>
          <w:bCs/>
          <w:sz w:val="30"/>
          <w:szCs w:val="30"/>
        </w:rPr>
        <w:t>(2006年8月31日中华人民共和国国防科学技术工业委员会令第18号公布。根据2015年4月29日中华人民共和国工业和信息化部令第29号公布的《工业和信息化部关于修改部分规章的决定》修订)</w:t>
      </w:r>
    </w:p>
    <w:p>
      <w:pPr>
        <w:pStyle w:val="3"/>
        <w:spacing w:before="0" w:beforeLines="0" w:beforeAutospacing="0" w:after="0" w:afterLines="0" w:afterAutospacing="0"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第一章  总则</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第一条为了加强民用爆炸物品销售管理，规范民用爆炸物品销售许可行为，保障公民生命、财产安全和公共安全，根据《民用爆炸物品安全管理条例》，制定本办法。</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第二条本办法所称民用爆炸物品销售是指销售企业销售民用爆炸物品和生产企业销售本企业生产的民用爆炸物品的活动。</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第三条从事《民用爆炸物品品名表》所列产品销售活动的企业，必须依照本办法申请取得《民用爆炸物品销售许可证》。</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民用爆炸物品生产企业凭《民用爆炸物品生产许可证》，可以销售本企业生产的民用爆炸物品。</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第四条国防科学技术工业委员会（以下简称国防科工委）负责制定民用爆炸物品销售许可的政策、规章、审查标准和技术规范，对民用爆炸物品销售许可实施监督管理。</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省、自治区、直辖市人民政府国防科技工业主管部门（以下简称省级国防科技工业主管部门）负责本辖区内民用爆炸物品销售许可申请的受理、审查和《民用爆炸物品销售许可证》的颁发及日常监督管理。</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地（市）、县级人民政府民用爆炸物品主管部门，协助省级国防科技工业主管部门做好本行政区内民用爆炸物品销售许可的监督管理工作，其职责由省级国防科技工业主管部门规定。</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第五条省级国防科技工业主管部门实施销售许可管理，应当遵循统筹规划、合理布局、规模经营、确保安全的原则。</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第六条鼓励发展民用爆炸物品生产、配送、爆破服务一体化的经营模式。</w:t>
      </w:r>
    </w:p>
    <w:p>
      <w:pPr>
        <w:pStyle w:val="3"/>
        <w:spacing w:before="0" w:beforeLines="0" w:beforeAutospacing="0" w:after="0" w:afterLines="0" w:afterAutospacing="0"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第二章  申请与审批</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第七条申请从事民用爆炸物品销售的企业，应当具备下列条件：</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（一）具有企业法人资格；</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（二）符合本地区民用爆炸物品销售企业规划的要求；</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（三）符合规模经营和确保安全的要求；</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（四）安全评价达到安全级标准；</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（五）销售场所和专用仓库的设计、结构和材料、安全距离以及防火、防爆、防雷、防静电等安全设备、设施符合国家有关标准和规范；</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（六）有相应资格的安全管理人员、仓库管理人员、押运员、驾驶员，以及符合规定的爆炸品专用运输车辆；</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（七）有健全的安全管理制度、岗位责任制度；</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（八）法律、法规规定的其他条件。</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第八条申请从事民用爆炸物品销售的企业，应当向所在地省级国防科技工业主管部门提交以下材料：</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（一）民用爆炸物品销售许可申请文件；</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（二）《民用爆炸物品销售许可证申请审批表》（一式2份，见附件1）；</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（三）地（市）、县级人民政府民用爆炸物品主管部门意见；</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（四）可行性研究报告；</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（五）民用爆炸物品安全评价机构出具的安全评价报告；</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（六）单位主要负责人、安全管理人员和业务人员（仓库管理人员、销售人员、押运员、驾驶员）任职安全资格证书或专业培训合格证书原件及复印件；</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（七）安全管理制度、岗位责任制度档案文件；</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（八）法律、法规规定的其他证明材料。</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第九条申请《民用爆炸物品销售许可证》的企业自主选择具有民用爆炸物品安全评价资质的安全评价机构，对本企业的销售条件进行安全评价。</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第十条安全评价机构应当按照《民用爆破器材安全评价导则》及有关安全技术标准、规范的要求，对申请销售许可的企业进行安全评价，出具安全评价报告。</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安全评价机构对其安全评价结论承担法律责任。</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第十一条对安全评价报告中提出的问题，申请企业应当及时加以整改。安全评价机构应当对申请企业的整改情况进行确认，并将有关资料作为安全评价报告书的附件。</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第十二条省级国防科技工业主管部门自收到申请之日起5日内，根据下列情况分别作出处理：</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（一）申请事项不属于本行政机关职权范围的，应当即时作出不予受理的决定，并告知申请人向有关行政机关申请；</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（二）申请材料存在错误，可以当场更正的，应当允许申请人当场更正；</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（三）申请材料不齐全或者不符合法定形式的，当场或在5日内一次告知申请人需要补正的全部内容，逾期不告知的，自收到申请材料之日起即为受理；</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（四）申请事项属于本行政机关职权范围，申请材料齐全、符合法定形式，或者申请人按照本行政机关的要求提交全部补正申请材料的，应当予以受理。</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三条省级国防科技工业主管部门自受理申请之日起30日内对申请材料进行审查，对符合本办法第七条规定条件的，核发《民用爆炸物品销售许可证》；对不符合条件的，不予核发《民用爆炸物品销售许可证》，书面告知申请人，并说明理由。</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第十四条省级国防科技工业主管部门认为需要组织专家对申请单位进行现场核查的，应当书面告知申请人。现场核查所需时间不计算在许可期限内。</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第十五条省级国防科技工业主管部门，应当在《民用爆炸物品销售许可证》颁发之日起15日内，将发证情况向国防科工委报告。</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第十六条民用爆炸物品销售企业，持《民用爆炸物品销售许可证》到工商行政管理部门办理工商登记后，方可销售民用爆炸物品。</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民用爆炸物品销售企业应当在办理工商登记后3日内，向所在地县级人民政府公安机关备案。</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第十七条《民用爆炸物品销售许可证》的内容包括：企业名称、地址、法定代表人、登记类型、有效期、许可销售的品种和储存能力。《民用爆炸物品销售许可证》式样由国防科工委统一规定。</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八条《民用爆炸物品销售许可证》有效期为3年。有效期届满，企业继续从事民用爆炸物品销售活动的，应当在届满前3个月内向原发证机关提出换证申请。原发证机关应当在销售许可证有效期届满前按照本办法第七条规定的条件进行审查，符合条件的，换发新证；不符合条件的，不予换发新证，书面告知申请人，并说明理由。</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第十九条《民用爆炸物品销售许可证》有效期内，企业名称、法定代表人、登记类型等内容发生变更的，企业应当依法办理变更登记，由原发证机关审核后换发新证。</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销售品种、储存能力发生变更的，应当在变更前30日内向省级国防科技工业主管部门提出变更申请。经审查，符合第七条规定条件的，办理变更手续；不符合条件的，不予换发新证，书面通知申请人，并说明理由。</w:t>
      </w:r>
    </w:p>
    <w:p>
      <w:pPr>
        <w:pStyle w:val="3"/>
        <w:spacing w:before="0" w:beforeLines="0" w:beforeAutospacing="0" w:after="0" w:afterLines="0" w:afterAutospacing="0"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第三章  监督管理</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第二十条民用爆炸物品销售企业应当严格按照《民用爆炸物品销售许可证》核定的销售品种、核定储存能力从事销售活动，不得超范围销售或者超能力储存民用爆炸物品。</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第二十一条民用爆炸物品生产企业销售本企业生产的民用爆炸物品，不得超出《民用爆炸物品生产许可证》核定的品种、产量。</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第二十二条销售民用爆炸物品的企业，应当自民用爆炸物品买卖成交之日起3日内，将销售的品种、数量和购买单位向企业所在地省级国防科技工业主管部门和所在地县级人民政府公安机关备案。</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第二十三条销售民用爆炸物品的企业应当制定安全生产事故应急救援预案，建立应急救援组织，配备应急救援人员和必要的应急救援器材、设备。</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四条省级国防科技工业主管部门应当加强对《民用爆炸物品销售许可证》的监督管理，建立健全许可申请受理、审查、颁证等各项管理制度，并于每季度第一个月20日之前将上季度销售许可证变更情况向国防科工委报告。</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第二十五条销售民用爆炸物品的企业应当建立销售台账制度及出入库检查、登记制度，收存和发放民用爆炸物品必须及时登记，做到账目清楚，账物相符。</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六条省级国防科技工业主管部门负责对已取得《民用爆炸物品销售许可证》的企业进行年检。民用爆炸物品销售企业应当于每年3月底前向发证机关提交《民用爆炸物品销售许可证年检表》（一式3份，见附件2）。</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第二十七条省级国防科技工业主管部门应当自收到年检表之日起20日内完成年检工作。符合条件的，在年检表上盖章；不符合条件的，书面告知企业并限期整改。</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八条取得《民用爆炸物品销售许可证》的企业不得降低安全经营条件。省级国防科技工业主管部门发现企业不再具备本办法第七条规定条件的，应当暂扣其销售许可证，责令其停业整顿。企业经过整改并由省级国防科技工业主管部门重新组织验收合格后，方可恢复其销售活动。</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第二十九条《民用爆炸物品销售许可证》及其编号仅限本企业使用，不得转让、买卖、出租、出借。</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第三十条有下列情形之一的，省级国防科技工业主管部门可以撤销已经作出的民用爆炸物品销售许可决定：</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（一）民用爆炸物品销售许可申请受理、审查的工作人员滥用职权、玩忽职守作出准予许可决定的；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（二）超越法定职权或者违反法定程序作出准予许可决定的；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（三）对不具备申请资格或不符合法定安全生产条件的申请人作出准予许可决定的；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（四）依法可以撤销民用爆炸物品销售许可决定的其他情形。</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第三十一条以欺骗、贿赂等不正当手段取得《民用爆炸物品销售许可证》的，省级国防科技工业主管部门撤销其销售许可证，3年内不再受理其该项许可申请。</w:t>
      </w:r>
    </w:p>
    <w:p>
      <w:pPr>
        <w:pStyle w:val="3"/>
        <w:spacing w:before="0" w:beforeLines="0" w:beforeAutospacing="0" w:after="0" w:afterLines="0" w:afterAutospacing="0"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第四章  法律责任</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第三十二条企业未经许可从事民用爆炸物品销售活动的，由省级国防科技工业主管部门责令停止非法销售活动，处10万元以上50万元以下的罚款，没收非法销售的民用爆炸物品及其违法所得。</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十三条民用爆炸物品销售企业有下列行为之一的，由省级国防科技工业主管部门责令限期改正，处10万元以上50万元以下的罚款；逾期不改正的，责令停业整顿；情节严重的，吊销《民用爆炸物品销售许可证》：</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（一）超出销售许可的品种进行销售的；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（二）向没有《民用爆炸物品生产许可证》、《民用爆炸物品销售许可证》、《民用爆炸物品购买许可证》的单位销售民用爆炸物品的；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（三）因管理不善致使民用爆炸物品丢失或被盗的；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（四）未按规定程序和手续销售民用爆炸物品的；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（五）超量储存民用爆炸物品或者将性质相抵触的爆炸物品同处储存的；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（六）销售民用爆炸物品未按规定向省级国防科技工业主管部门备案的；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（七）因存在严重安全隐患，整改期限内，仍不能达到要求的；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（八）发生重特大事故不宜恢复销售活动的；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（九）销售企业转让、买卖、出租、出借销售许可证的。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第三十四条民用爆炸物品生产企业有下列行为之一的，由国防科工委责令限期改正，处10万元以上50万元以下的罚款；逾期不改正的，责令停业整顿；情节严重的，吊销《民用爆炸物品生产许可证》：</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（一）销售非本企业生产产品的；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（二）销售产品的品种、数量超出生产许可范围的。</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第三十五条省级国防科技工业部门工作人员在销售许可的受理、审查、颁证和监督管理工作中，有弄虚作假、徇私舞弊以及受贿、渎职等行为的，依法给予行政处分；构成犯罪的，依法追究刑事责任。</w:t>
      </w:r>
    </w:p>
    <w:p>
      <w:pPr>
        <w:pStyle w:val="3"/>
        <w:spacing w:before="0" w:beforeLines="0" w:beforeAutospacing="0" w:after="0" w:afterLines="0" w:afterAutospacing="0"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第五章  附则</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第三十六条在本办法施行前已经从事民用爆炸物品销售活动的企业，应当自本办法施行之日起1年内，依照本办法的规定申请办理《民用爆炸物品销售许可证》。</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第三十七条本办法规定的许可期限以工作日计算，不含法定节假日。</w:t>
      </w:r>
    </w:p>
    <w:p>
      <w:pPr>
        <w:pStyle w:val="3"/>
        <w:spacing w:before="0" w:beforeLines="0" w:beforeAutospacing="0" w:after="0" w:afterLines="0" w:afterAutospacing="0"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第三十八条本办法自2006年9月1日起施行。原《民用爆破器材经营企业凭照管理暂行办法》（科工法字〔2000〕562号）同时废止。</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32349"/>
    <w:rsid w:val="38B323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2020-06-24T02:49:00Z</dcterms:created>
  <dc:creator>韩尧</dc:creator>
  <cp:lastModifiedBy>韩尧</cp:lastModifiedBy>
  <dcterms:modified xsi:type="dcterms:W3CDTF">2020-06-24T02:49:57Z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